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BIENAIME JEAN JACQUES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2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Keros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KROS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KEROS THERAPEUTICS,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1050 WALTHAM STREET,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302</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200</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Keith Regnante,</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 ID and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Ryan Sansom, Minkyu Park, Francis Cullo and Jason Minio of Cooley LLP, and Jasbir Seehra, Keith Regnante and Esther Cho of Keros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 Form ID and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05/28/2024</w:t>
            </w:r>
          </w:p>
        </w:tc>
        <w:tc>
          <w:tcPr>
            <w:tcW w:w="332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8"/>
              </w:rPr>
              <w:t>/s/ Jean-Jacques Bienaime</w:t>
            </w:r>
          </w:p>
        </w:tc>
      </w:tr>
      <w:tr>
        <w:trPr>
          <w:trHeight w:val="286"/>
        </w:trPr>
        <w:tc>
          <w:tcPr>
            <w:tcW w:w="5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Jean-Jacques Bienaime</w:t>
            </w: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21590" TargetMode="External"/><Relationship Id="rId11" Type="http://schemas.openxmlformats.org/officeDocument/2006/relationships/hyperlink" Target="http://www.sec.gov/cgi-bin/browse-edgar?action=getcompany&amp;CIK=0001664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2024-06-05T15:17:39Z</dcterms:created>
  <dcterms:modified xsi:type="dcterms:W3CDTF">2024-06-05T15:17:39Z</dcterms:modified>
</cp:coreProperties>
</file>