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52026_040608.xml.htm"/>
      <w:bookmarkStart w:id="1" w:name="ksform406052026_0406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Knowles Julius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KEROS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1050 WALTHAM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Keros Therapeutics, Inc.</w:t>
              </w:r>
            </w:hyperlink>
            <w:r>
              <w:rPr/>
              <w:t xml:space="preserve"> [ </w:t>
            </w:r>
            <w:r>
              <w:rPr>
                <w:rFonts w:ascii="Times;serif" w:hAnsi="Times;serif"/>
                <w:color w:val="0000FF"/>
                <w:sz w:val="24"/>
                <w:shd w:fill="FFFFFF" w:val="clear"/>
              </w:rPr>
              <w:t>KROS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5"/>
        <w:gridCol w:w="902"/>
        <w:gridCol w:w="771"/>
        <w:gridCol w:w="599"/>
        <w:gridCol w:w="349"/>
        <w:gridCol w:w="892"/>
        <w:gridCol w:w="458"/>
        <w:gridCol w:w="620"/>
        <w:gridCol w:w="1168"/>
        <w:gridCol w:w="1001"/>
        <w:gridCol w:w="10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7,142</w:t>
            </w:r>
            <w:r>
              <w:rPr>
                <w:rFonts w:ascii="Times;serif" w:hAnsi="Times;serif"/>
                <w:color w:val="008000"/>
                <w:position w:val="7"/>
                <w:sz w:val="16"/>
                <w:sz w:val="20"/>
                <w:shd w:fill="FFFFFF" w:val="clear"/>
              </w:rPr>
              <w:t>(1)</w:t>
            </w:r>
            <w:r>
              <w:rPr/>
              <w:t xml:space="preserve"> </w:t>
            </w:r>
          </w:p>
        </w:tc>
        <w:tc>
          <w:tcPr>
            <w:tcW w:w="4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13,583</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150,047</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4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102,233</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7,433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restricted stock unit ("RSU") award. The RSUs fully vest on the earlier of (A) June 3, 2027 and (B) the date of the Issuer's 2027 annual meeting of stockholders, subject to the Reporting Person continuing to provide service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held by Partners Innovation Fund, LLC ("PIF I"). Partners Innovation Fund, LLC ("Partners GP I") is the ultimate general partner of PIF I. The Reporting Person, a member of the board of directors of the Issuer, is a partner of Partners GP I and as a result, may be deemed to share voting and investment power with respect to the shares held by PIF 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are held by Partners Innovation Fund II, L.P. ("PIF II"). Partners Innovation Fund II, LLC ("Partners GP II") is the ultimate general partner of PIF II. The Reporting Person, a member of the board of directors of the Issuer, is a partner of Partners GP II and as a result, may be deemed to share voting and investment power with respect to the shares held by PIF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shall vest in equal quarterly installments over the 12 months following June 3, 2026, provided that the grant will in any case be fully vested on the date of Issuer's 2027 annual meeting of stockholders, subject to the Reporting Person continuing to provide service through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Keith Regnante,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8365" TargetMode="External"/><Relationship Id="rId5" Type="http://schemas.openxmlformats.org/officeDocument/2006/relationships/hyperlink" Target="http://www.sec.gov/cgi-bin/browse-edgar?action=getcompany&amp;CIK=00016647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826</Words>
  <Characters>4303</Characters>
  <CharactersWithSpaces>5052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